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45547" w14:textId="0933C059" w:rsidR="0002617B" w:rsidRDefault="00A43FA5" w:rsidP="00356B07">
      <w:pPr>
        <w:spacing w:after="0" w:line="240" w:lineRule="auto"/>
        <w:jc w:val="center"/>
        <w:rPr>
          <w:rFonts w:cstheme="minorHAnsi"/>
          <w:b/>
          <w:color w:val="70AD47" w:themeColor="accent6"/>
        </w:rPr>
      </w:pPr>
      <w:r>
        <w:rPr>
          <w:rFonts w:cstheme="minorHAnsi"/>
          <w:b/>
          <w:color w:val="70AD47" w:themeColor="accent6"/>
        </w:rPr>
        <w:t xml:space="preserve">Associate Program Officer - </w:t>
      </w:r>
      <w:r w:rsidR="0002617B" w:rsidRPr="0002617B">
        <w:rPr>
          <w:rFonts w:cstheme="minorHAnsi"/>
          <w:b/>
          <w:color w:val="70AD47" w:themeColor="accent6"/>
        </w:rPr>
        <w:t xml:space="preserve">Technical Field </w:t>
      </w:r>
      <w:r w:rsidR="001D2A62">
        <w:rPr>
          <w:rFonts w:cstheme="minorHAnsi"/>
          <w:b/>
          <w:color w:val="70AD47" w:themeColor="accent6"/>
        </w:rPr>
        <w:t>Monitoring</w:t>
      </w:r>
      <w:r w:rsidR="0002617B" w:rsidRPr="0002617B">
        <w:rPr>
          <w:rFonts w:cstheme="minorHAnsi"/>
          <w:b/>
          <w:color w:val="70AD47" w:themeColor="accent6"/>
        </w:rPr>
        <w:t xml:space="preserve"> – </w:t>
      </w:r>
      <w:r w:rsidR="000E2D4F">
        <w:rPr>
          <w:rFonts w:cstheme="minorHAnsi"/>
          <w:b/>
          <w:color w:val="70AD47" w:themeColor="accent6"/>
        </w:rPr>
        <w:t>Mozambique</w:t>
      </w:r>
      <w:r w:rsidR="008D39FC">
        <w:rPr>
          <w:rFonts w:cstheme="minorHAnsi"/>
          <w:b/>
          <w:color w:val="70AD47" w:themeColor="accent6"/>
        </w:rPr>
        <w:t xml:space="preserve"> (2)</w:t>
      </w:r>
    </w:p>
    <w:p w14:paraId="494CA37F" w14:textId="7BEB208C" w:rsidR="00356B07" w:rsidRPr="00853E06" w:rsidRDefault="00356B07" w:rsidP="005C75BA">
      <w:pPr>
        <w:spacing w:after="0" w:line="240" w:lineRule="auto"/>
        <w:jc w:val="center"/>
        <w:rPr>
          <w:rFonts w:cstheme="minorHAnsi"/>
          <w:color w:val="385623" w:themeColor="accent6" w:themeShade="80"/>
        </w:rPr>
      </w:pPr>
      <w:r w:rsidRPr="00CE2763">
        <w:rPr>
          <w:rFonts w:cstheme="minorHAnsi"/>
          <w:color w:val="70AD47" w:themeColor="accent6"/>
        </w:rPr>
        <w:t xml:space="preserve">Location: </w:t>
      </w:r>
      <w:r w:rsidR="000E2D4F" w:rsidRPr="005C75BA">
        <w:rPr>
          <w:rFonts w:cstheme="minorHAnsi"/>
          <w:b/>
          <w:bCs/>
          <w:color w:val="70AD47" w:themeColor="accent6"/>
        </w:rPr>
        <w:t>Nampula</w:t>
      </w:r>
      <w:r w:rsidR="00A43FA5" w:rsidRPr="005C75BA">
        <w:rPr>
          <w:rFonts w:cstheme="minorHAnsi"/>
          <w:b/>
          <w:bCs/>
          <w:color w:val="70AD47" w:themeColor="accent6"/>
        </w:rPr>
        <w:t xml:space="preserve"> and </w:t>
      </w:r>
      <w:r w:rsidR="005C75BA" w:rsidRPr="005C75BA">
        <w:rPr>
          <w:rFonts w:cstheme="minorHAnsi"/>
          <w:b/>
          <w:bCs/>
          <w:color w:val="70AD47" w:themeColor="accent6"/>
        </w:rPr>
        <w:t>Chimoio</w:t>
      </w:r>
      <w:r w:rsidR="005C75BA" w:rsidRPr="005C75BA">
        <w:rPr>
          <w:rFonts w:cstheme="minorHAnsi"/>
          <w:color w:val="70AD47" w:themeColor="accent6"/>
        </w:rPr>
        <w:t>.</w:t>
      </w:r>
    </w:p>
    <w:p w14:paraId="453B973F" w14:textId="77777777" w:rsidR="005C75BA" w:rsidRDefault="005C75BA" w:rsidP="00356B07">
      <w:pPr>
        <w:spacing w:after="0" w:line="240" w:lineRule="auto"/>
        <w:jc w:val="both"/>
        <w:rPr>
          <w:rFonts w:cstheme="minorHAnsi"/>
          <w:b/>
          <w:bCs/>
          <w:color w:val="70AD47" w:themeColor="accent6"/>
        </w:rPr>
      </w:pPr>
    </w:p>
    <w:p w14:paraId="1C2923C5" w14:textId="064CA3FB"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w:t>
      </w:r>
      <w:proofErr w:type="gramStart"/>
      <w:r w:rsidRPr="00853E06">
        <w:rPr>
          <w:rFonts w:cstheme="minorHAnsi"/>
        </w:rPr>
        <w:t>smallholder farming</w:t>
      </w:r>
      <w:proofErr w:type="gramEnd"/>
      <w:r w:rsidRPr="00853E06">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w:t>
      </w:r>
      <w:proofErr w:type="gramStart"/>
      <w:r w:rsidRPr="00853E06">
        <w:rPr>
          <w:rFonts w:cstheme="minorHAnsi"/>
        </w:rPr>
        <w:t>linkages</w:t>
      </w:r>
      <w:proofErr w:type="gramEnd"/>
      <w:r w:rsidRPr="00853E06">
        <w:rPr>
          <w:rFonts w:cstheme="minorHAnsi"/>
        </w:rPr>
        <w:t xml:space="preserve">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222BFD0C"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lastRenderedPageBreak/>
        <w:t>The Position</w:t>
      </w:r>
    </w:p>
    <w:p w14:paraId="68C449A4" w14:textId="4BD96DCA" w:rsidR="0003104F" w:rsidRDefault="0084397A" w:rsidP="0084397A">
      <w:pPr>
        <w:spacing w:after="0" w:line="240" w:lineRule="auto"/>
        <w:jc w:val="both"/>
        <w:rPr>
          <w:rFonts w:cstheme="minorHAnsi"/>
        </w:rPr>
      </w:pPr>
      <w:r>
        <w:rPr>
          <w:rFonts w:cstheme="minorHAnsi"/>
          <w:b/>
          <w:color w:val="70AD47" w:themeColor="accent6"/>
        </w:rPr>
        <w:t xml:space="preserve">Associate </w:t>
      </w:r>
      <w:r w:rsidR="004538FF">
        <w:rPr>
          <w:rFonts w:cstheme="minorHAnsi"/>
          <w:b/>
          <w:color w:val="70AD47" w:themeColor="accent6"/>
        </w:rPr>
        <w:t>P</w:t>
      </w:r>
      <w:r>
        <w:rPr>
          <w:rFonts w:cstheme="minorHAnsi"/>
          <w:b/>
          <w:color w:val="70AD47" w:themeColor="accent6"/>
        </w:rPr>
        <w:t>rogram Officer</w:t>
      </w:r>
      <w:r w:rsidR="0053695C">
        <w:rPr>
          <w:rFonts w:cstheme="minorHAnsi"/>
          <w:b/>
          <w:color w:val="70AD47" w:themeColor="accent6"/>
        </w:rPr>
        <w:t xml:space="preserve"> Technical Field Monitoring</w:t>
      </w:r>
      <w:r w:rsidR="00B42D25" w:rsidRPr="00B42D25">
        <w:rPr>
          <w:rFonts w:cstheme="minorHAnsi"/>
          <w:b/>
          <w:color w:val="70AD47" w:themeColor="accent6"/>
        </w:rPr>
        <w:t xml:space="preserve"> – </w:t>
      </w:r>
      <w:r w:rsidR="0053695C">
        <w:rPr>
          <w:rFonts w:cstheme="minorHAnsi"/>
          <w:b/>
          <w:color w:val="70AD47" w:themeColor="accent6"/>
        </w:rPr>
        <w:t>Mozambique</w:t>
      </w:r>
      <w:r w:rsidR="00B42D25" w:rsidRPr="00B42D25">
        <w:rPr>
          <w:rFonts w:cstheme="minorHAnsi"/>
          <w:b/>
          <w:color w:val="70AD47" w:themeColor="accent6"/>
        </w:rPr>
        <w:t xml:space="preserve"> </w:t>
      </w:r>
    </w:p>
    <w:p w14:paraId="4B599977" w14:textId="77777777" w:rsidR="008C61E1" w:rsidRDefault="008C61E1" w:rsidP="002304E9">
      <w:pPr>
        <w:spacing w:after="0" w:line="240" w:lineRule="auto"/>
        <w:jc w:val="both"/>
        <w:rPr>
          <w:rFonts w:cstheme="minorHAnsi"/>
        </w:rPr>
      </w:pPr>
    </w:p>
    <w:p w14:paraId="42506F98" w14:textId="30356189" w:rsidR="002304E9" w:rsidRPr="002304E9" w:rsidRDefault="002304E9" w:rsidP="002304E9">
      <w:pPr>
        <w:spacing w:after="0" w:line="240" w:lineRule="auto"/>
        <w:jc w:val="both"/>
        <w:rPr>
          <w:rFonts w:cstheme="minorHAnsi"/>
        </w:rPr>
      </w:pPr>
      <w:r w:rsidRPr="002304E9">
        <w:rPr>
          <w:rFonts w:cstheme="minorHAnsi"/>
        </w:rPr>
        <w:t xml:space="preserve">The role will deepen field-level monitoring, strengthen grantee performance, and accelerate youth-in-work </w:t>
      </w:r>
      <w:r w:rsidR="00E95358">
        <w:rPr>
          <w:rFonts w:cstheme="minorHAnsi"/>
        </w:rPr>
        <w:t>(</w:t>
      </w:r>
      <w:proofErr w:type="spellStart"/>
      <w:r w:rsidR="00E95358" w:rsidRPr="00E95358">
        <w:rPr>
          <w:rFonts w:cstheme="minorHAnsi"/>
        </w:rPr>
        <w:t>YiW</w:t>
      </w:r>
      <w:proofErr w:type="spellEnd"/>
      <w:r w:rsidR="00FE0270">
        <w:rPr>
          <w:rFonts w:cstheme="minorHAnsi"/>
        </w:rPr>
        <w:t>)</w:t>
      </w:r>
      <w:r w:rsidR="00E95358" w:rsidRPr="00E95358">
        <w:rPr>
          <w:rFonts w:cstheme="minorHAnsi"/>
        </w:rPr>
        <w:t xml:space="preserve"> </w:t>
      </w:r>
      <w:r w:rsidRPr="002304E9">
        <w:rPr>
          <w:rFonts w:cstheme="minorHAnsi"/>
        </w:rPr>
        <w:t xml:space="preserve">outcomes in </w:t>
      </w:r>
      <w:r w:rsidR="00DD2DF0">
        <w:rPr>
          <w:rFonts w:cstheme="minorHAnsi"/>
        </w:rPr>
        <w:t>Mozambique.</w:t>
      </w:r>
      <w:r w:rsidRPr="002304E9">
        <w:rPr>
          <w:rFonts w:cstheme="minorHAnsi"/>
        </w:rPr>
        <w:t xml:space="preserve"> </w:t>
      </w:r>
    </w:p>
    <w:p w14:paraId="22D5F017" w14:textId="77777777" w:rsidR="002304E9" w:rsidRPr="002304E9" w:rsidRDefault="002304E9" w:rsidP="002304E9">
      <w:pPr>
        <w:spacing w:after="0" w:line="240" w:lineRule="auto"/>
        <w:jc w:val="both"/>
        <w:rPr>
          <w:rFonts w:cstheme="minorHAnsi"/>
        </w:rPr>
      </w:pPr>
    </w:p>
    <w:p w14:paraId="6CDD5B25" w14:textId="43669AEF" w:rsidR="00F528C2" w:rsidRDefault="002304E9" w:rsidP="007524A7">
      <w:pPr>
        <w:spacing w:after="0" w:line="240" w:lineRule="auto"/>
        <w:jc w:val="both"/>
        <w:rPr>
          <w:rFonts w:cstheme="minorHAnsi"/>
        </w:rPr>
      </w:pPr>
      <w:r w:rsidRPr="002304E9">
        <w:rPr>
          <w:rFonts w:cstheme="minorHAnsi"/>
        </w:rPr>
        <w:t xml:space="preserve">S/he will be responsible </w:t>
      </w:r>
      <w:r w:rsidR="007524A7" w:rsidRPr="007524A7">
        <w:rPr>
          <w:rFonts w:cstheme="minorHAnsi"/>
        </w:rPr>
        <w:t xml:space="preserve">for supporting the implementation of </w:t>
      </w:r>
      <w:r w:rsidR="00FE4005" w:rsidRPr="00FE4005">
        <w:rPr>
          <w:rFonts w:cstheme="minorHAnsi"/>
        </w:rPr>
        <w:t>Youth Entrepreneurship for the Future of Food and Agriculture</w:t>
      </w:r>
      <w:r w:rsidR="00FE4005">
        <w:rPr>
          <w:rFonts w:cstheme="minorHAnsi"/>
        </w:rPr>
        <w:t xml:space="preserve"> (</w:t>
      </w:r>
      <w:r w:rsidR="007524A7" w:rsidRPr="007524A7">
        <w:rPr>
          <w:rFonts w:cstheme="minorHAnsi"/>
        </w:rPr>
        <w:t>YEFFA</w:t>
      </w:r>
      <w:r w:rsidR="00FE4005">
        <w:rPr>
          <w:rFonts w:cstheme="minorHAnsi"/>
        </w:rPr>
        <w:t>)</w:t>
      </w:r>
      <w:r w:rsidR="007524A7" w:rsidRPr="007524A7">
        <w:rPr>
          <w:rFonts w:cstheme="minorHAnsi"/>
        </w:rPr>
        <w:t xml:space="preserve"> program and coordinating field operations across Mozambique’s YEFFA partners. The role harmonizes partner workplans, ensures timely reporting, and facilitates cross-partner alignment for improved delivery. It synthesizes field intelligence, identifies risks early, and escalates issues to the C</w:t>
      </w:r>
      <w:r w:rsidR="00990B3C">
        <w:rPr>
          <w:rFonts w:cstheme="minorHAnsi"/>
        </w:rPr>
        <w:t xml:space="preserve">ountry </w:t>
      </w:r>
      <w:r w:rsidR="007524A7" w:rsidRPr="007524A7">
        <w:rPr>
          <w:rFonts w:cstheme="minorHAnsi"/>
        </w:rPr>
        <w:t>P</w:t>
      </w:r>
      <w:r w:rsidR="00990B3C">
        <w:rPr>
          <w:rFonts w:cstheme="minorHAnsi"/>
        </w:rPr>
        <w:t xml:space="preserve">rograms </w:t>
      </w:r>
      <w:r w:rsidR="007524A7" w:rsidRPr="007524A7">
        <w:rPr>
          <w:rFonts w:cstheme="minorHAnsi"/>
        </w:rPr>
        <w:t>L</w:t>
      </w:r>
      <w:r w:rsidR="00990B3C">
        <w:rPr>
          <w:rFonts w:cstheme="minorHAnsi"/>
        </w:rPr>
        <w:t xml:space="preserve">ead </w:t>
      </w:r>
      <w:r w:rsidR="00EC219E">
        <w:rPr>
          <w:rFonts w:cstheme="minorHAnsi"/>
        </w:rPr>
        <w:t xml:space="preserve">(CPL) </w:t>
      </w:r>
      <w:r w:rsidR="007524A7" w:rsidRPr="007524A7">
        <w:rPr>
          <w:rFonts w:cstheme="minorHAnsi"/>
        </w:rPr>
        <w:t xml:space="preserve">and </w:t>
      </w:r>
      <w:r w:rsidR="00990B3C">
        <w:rPr>
          <w:rFonts w:cstheme="minorHAnsi"/>
        </w:rPr>
        <w:t>Pro</w:t>
      </w:r>
      <w:r w:rsidR="00C82B5F">
        <w:rPr>
          <w:rFonts w:cstheme="minorHAnsi"/>
        </w:rPr>
        <w:t>ject</w:t>
      </w:r>
      <w:r w:rsidR="00990B3C">
        <w:rPr>
          <w:rFonts w:cstheme="minorHAnsi"/>
        </w:rPr>
        <w:t xml:space="preserve"> Management Unit</w:t>
      </w:r>
      <w:r w:rsidR="00EC219E">
        <w:rPr>
          <w:rFonts w:cstheme="minorHAnsi"/>
        </w:rPr>
        <w:t xml:space="preserve"> (PMU)</w:t>
      </w:r>
      <w:r w:rsidR="007524A7" w:rsidRPr="007524A7">
        <w:rPr>
          <w:rFonts w:cstheme="minorHAnsi"/>
        </w:rPr>
        <w:t>. The A</w:t>
      </w:r>
      <w:r w:rsidR="00990B3C">
        <w:rPr>
          <w:rFonts w:cstheme="minorHAnsi"/>
        </w:rPr>
        <w:t xml:space="preserve">ssociate </w:t>
      </w:r>
      <w:r w:rsidR="007524A7" w:rsidRPr="007524A7">
        <w:rPr>
          <w:rFonts w:cstheme="minorHAnsi"/>
        </w:rPr>
        <w:t>P</w:t>
      </w:r>
      <w:r w:rsidR="00990B3C">
        <w:rPr>
          <w:rFonts w:cstheme="minorHAnsi"/>
        </w:rPr>
        <w:t xml:space="preserve">rogram </w:t>
      </w:r>
      <w:r w:rsidR="007524A7" w:rsidRPr="007524A7">
        <w:rPr>
          <w:rFonts w:cstheme="minorHAnsi"/>
        </w:rPr>
        <w:t>O</w:t>
      </w:r>
      <w:r w:rsidR="00990B3C">
        <w:rPr>
          <w:rFonts w:cstheme="minorHAnsi"/>
        </w:rPr>
        <w:t>fficer</w:t>
      </w:r>
      <w:r w:rsidR="007524A7" w:rsidRPr="007524A7">
        <w:rPr>
          <w:rFonts w:cstheme="minorHAnsi"/>
        </w:rPr>
        <w:t xml:space="preserve"> enhances YEFFA partners' collaboration, strengthens communication with AGRA technical teams, and supports adaptive management. Overall, this role ensures that field implementation remains coherent, data-driven, and aligned with YEFFA’s performance and results expectations.</w:t>
      </w:r>
    </w:p>
    <w:p w14:paraId="703BB840" w14:textId="77777777" w:rsidR="00990B3C" w:rsidRDefault="00990B3C" w:rsidP="007524A7">
      <w:pPr>
        <w:spacing w:after="0" w:line="240" w:lineRule="auto"/>
        <w:jc w:val="both"/>
        <w:rPr>
          <w:rFonts w:cstheme="minorHAnsi"/>
          <w:b/>
        </w:rPr>
      </w:pPr>
    </w:p>
    <w:p w14:paraId="5A8CDFC0" w14:textId="58A5D4B0"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0523E5E4" w14:textId="77777777"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Conduct routine and ad-hoc field monitoring visits across all YEFFA partners to assess delivery quality.</w:t>
      </w:r>
    </w:p>
    <w:p w14:paraId="4D3701BE" w14:textId="77777777"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 xml:space="preserve"> Verify beneficiaries, results and reported outcomes through spot-checks, interviews, focus groups, and triangulation of data.</w:t>
      </w:r>
    </w:p>
    <w:p w14:paraId="524AAC6A" w14:textId="77777777"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Monitor partner adherence to youth-intentional and gender-responsive implementation standards.</w:t>
      </w:r>
    </w:p>
    <w:p w14:paraId="15C548E9" w14:textId="77777777"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Track expenditure-linked activities at field level and highlight risks affecting disbursement or progress.</w:t>
      </w:r>
    </w:p>
    <w:p w14:paraId="4C8AC36C" w14:textId="47762A3D"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Provide accurate field intelligence to CPL, PO, and PM</w:t>
      </w:r>
      <w:r w:rsidR="00C82B5F">
        <w:rPr>
          <w:rFonts w:ascii="Calibri" w:eastAsia="Calibri" w:hAnsi="Calibri" w:cs="Calibri"/>
          <w:kern w:val="0"/>
          <w14:ligatures w14:val="none"/>
        </w:rPr>
        <w:t>U</w:t>
      </w:r>
      <w:r w:rsidRPr="00926306">
        <w:rPr>
          <w:rFonts w:ascii="Calibri" w:eastAsia="Calibri" w:hAnsi="Calibri" w:cs="Calibri"/>
          <w:kern w:val="0"/>
          <w14:ligatures w14:val="none"/>
        </w:rPr>
        <w:t xml:space="preserve"> to support decision-making.</w:t>
      </w:r>
    </w:p>
    <w:p w14:paraId="0277E998" w14:textId="4109EC41"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 xml:space="preserve">Review grantee tools, attendance lists, evidence documents and </w:t>
      </w:r>
      <w:r w:rsidR="00E95358" w:rsidRPr="00926306">
        <w:rPr>
          <w:rFonts w:ascii="Calibri" w:eastAsia="Calibri" w:hAnsi="Calibri" w:cs="Calibri"/>
          <w:kern w:val="0"/>
          <w14:ligatures w14:val="none"/>
        </w:rPr>
        <w:t>escalating</w:t>
      </w:r>
      <w:r w:rsidRPr="00926306">
        <w:rPr>
          <w:rFonts w:ascii="Calibri" w:eastAsia="Calibri" w:hAnsi="Calibri" w:cs="Calibri"/>
          <w:kern w:val="0"/>
          <w14:ligatures w14:val="none"/>
        </w:rPr>
        <w:t xml:space="preserve"> inconsistencies.</w:t>
      </w:r>
    </w:p>
    <w:p w14:paraId="4D491A26" w14:textId="77777777" w:rsidR="00926306" w:rsidRPr="00926306"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 xml:space="preserve">Identify systemic bottlenecks affecting </w:t>
      </w:r>
      <w:proofErr w:type="spellStart"/>
      <w:r w:rsidRPr="00926306">
        <w:rPr>
          <w:rFonts w:ascii="Calibri" w:eastAsia="Calibri" w:hAnsi="Calibri" w:cs="Calibri"/>
          <w:kern w:val="0"/>
          <w14:ligatures w14:val="none"/>
        </w:rPr>
        <w:t>YiW</w:t>
      </w:r>
      <w:proofErr w:type="spellEnd"/>
      <w:r w:rsidRPr="00926306">
        <w:rPr>
          <w:rFonts w:ascii="Calibri" w:eastAsia="Calibri" w:hAnsi="Calibri" w:cs="Calibri"/>
          <w:kern w:val="0"/>
          <w14:ligatures w14:val="none"/>
        </w:rPr>
        <w:t xml:space="preserve"> pace and recommend course-corrective actions.</w:t>
      </w:r>
    </w:p>
    <w:p w14:paraId="2F6ABB91" w14:textId="77777777" w:rsidR="00736F58" w:rsidRDefault="00926306"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26306">
        <w:rPr>
          <w:rFonts w:ascii="Calibri" w:eastAsia="Calibri" w:hAnsi="Calibri" w:cs="Calibri"/>
          <w:kern w:val="0"/>
          <w14:ligatures w14:val="none"/>
        </w:rPr>
        <w:t xml:space="preserve">Support financial report quality and expense verifications </w:t>
      </w:r>
      <w:proofErr w:type="gramStart"/>
      <w:r w:rsidRPr="00926306">
        <w:rPr>
          <w:rFonts w:ascii="Calibri" w:eastAsia="Calibri" w:hAnsi="Calibri" w:cs="Calibri"/>
          <w:kern w:val="0"/>
          <w14:ligatures w14:val="none"/>
        </w:rPr>
        <w:t>on a monthly basis</w:t>
      </w:r>
      <w:proofErr w:type="gramEnd"/>
      <w:r w:rsidRPr="00926306">
        <w:rPr>
          <w:rFonts w:ascii="Calibri" w:eastAsia="Calibri" w:hAnsi="Calibri" w:cs="Calibri"/>
          <w:kern w:val="0"/>
          <w14:ligatures w14:val="none"/>
        </w:rPr>
        <w:t>.</w:t>
      </w:r>
    </w:p>
    <w:p w14:paraId="39E611C8" w14:textId="77777777" w:rsidR="00E86A8C" w:rsidRDefault="00736F58"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736F58">
        <w:rPr>
          <w:rFonts w:cstheme="minorHAnsi"/>
          <w:kern w:val="0"/>
          <w:lang w:val="en-GB"/>
          <w14:ligatures w14:val="none"/>
        </w:rPr>
        <w:t>Support CPL, POs and SPO in coordinating multiple partners to align workplans.</w:t>
      </w:r>
    </w:p>
    <w:p w14:paraId="7319FA40" w14:textId="77777777" w:rsidR="00E86A8C" w:rsidRDefault="00E86A8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E86A8C">
        <w:rPr>
          <w:rFonts w:ascii="Calibri" w:eastAsia="Calibri" w:hAnsi="Calibri" w:cs="Calibri"/>
          <w:kern w:val="0"/>
          <w14:ligatures w14:val="none"/>
        </w:rPr>
        <w:t xml:space="preserve">Ensure partners level (including consortium) reporting is harmonized and submitted on time. </w:t>
      </w:r>
    </w:p>
    <w:p w14:paraId="0B21B649" w14:textId="77777777" w:rsidR="00E86A8C" w:rsidRDefault="00E86A8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E86A8C">
        <w:rPr>
          <w:rFonts w:ascii="Calibri" w:eastAsia="Calibri" w:hAnsi="Calibri" w:cs="Calibri"/>
          <w:kern w:val="0"/>
          <w14:ligatures w14:val="none"/>
        </w:rPr>
        <w:t>Track cross-partner dependencies and help resolve misaligned field activities.</w:t>
      </w:r>
    </w:p>
    <w:p w14:paraId="23213099" w14:textId="72E30AC9" w:rsidR="00736F58" w:rsidRDefault="00E86A8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E86A8C">
        <w:rPr>
          <w:rFonts w:ascii="Calibri" w:eastAsia="Calibri" w:hAnsi="Calibri" w:cs="Calibri"/>
          <w:kern w:val="0"/>
          <w14:ligatures w14:val="none"/>
        </w:rPr>
        <w:t>Facilitate joint planning and quarterly reflection sessions.</w:t>
      </w:r>
    </w:p>
    <w:p w14:paraId="44F04FF6"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Maintain regular communication channels among implementing partners, ensuring timely information flow.</w:t>
      </w:r>
    </w:p>
    <w:p w14:paraId="52386962"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Facilitate joint field learning sessions, exchange visits, and problem-solving clinics.</w:t>
      </w:r>
    </w:p>
    <w:p w14:paraId="592FA659"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Strengthen relationships with LGAs and local ecosystem actors (youth offices, wards, cooperatives) to unlock institutional support.</w:t>
      </w:r>
    </w:p>
    <w:p w14:paraId="140D84B1"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Enable AGRA business lines (Sustainable farming, Seeds, MEL, Markets, Inclusive Finance, PSC) to provide targeted backstopping.</w:t>
      </w:r>
    </w:p>
    <w:p w14:paraId="65A84467"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Coordinate high-level field visits involving donors, PMO, and AGRA leadership.</w:t>
      </w:r>
    </w:p>
    <w:p w14:paraId="035515EA"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Promote inclusion (youth and gender) and safeguarding compliance by sensitizing partners and reporting breaches.</w:t>
      </w:r>
    </w:p>
    <w:p w14:paraId="72365419" w14:textId="77777777" w:rsidR="0027195C" w:rsidRP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t>Support youth and women groups to navigate opportunities and link with service providers.</w:t>
      </w:r>
    </w:p>
    <w:p w14:paraId="39EC9012" w14:textId="294535BA" w:rsidR="0027195C" w:rsidRDefault="0027195C"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27195C">
        <w:rPr>
          <w:rFonts w:ascii="Calibri" w:eastAsia="Calibri" w:hAnsi="Calibri" w:cs="Calibri"/>
          <w:kern w:val="0"/>
          <w14:ligatures w14:val="none"/>
        </w:rPr>
        <w:lastRenderedPageBreak/>
        <w:t>Explore and link emerging MSMEs to financial service providers and monitor growth progress</w:t>
      </w:r>
    </w:p>
    <w:p w14:paraId="03CD465F"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Produce consolidated monthly field monitoring reports integrating insights across all consortia.</w:t>
      </w:r>
    </w:p>
    <w:p w14:paraId="751162EE"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Track partner progress against milestones, grant budgets, work opportunity indicators, and Schedule C commitments.</w:t>
      </w:r>
    </w:p>
    <w:p w14:paraId="370D3C0C"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Support MEL teams during outcome surveys, verification missions, and dashboard updates.</w:t>
      </w:r>
    </w:p>
    <w:p w14:paraId="11C56E4E"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Ensure accuracy of data uploaded into MEL systems and shared knowledge repositories.</w:t>
      </w:r>
    </w:p>
    <w:p w14:paraId="5E2566EC"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 xml:space="preserve">Maintain </w:t>
      </w:r>
      <w:proofErr w:type="gramStart"/>
      <w:r w:rsidRPr="0097343B">
        <w:rPr>
          <w:rFonts w:ascii="Calibri" w:eastAsia="Calibri" w:hAnsi="Calibri" w:cs="Calibri"/>
          <w:kern w:val="0"/>
          <w14:ligatures w14:val="none"/>
        </w:rPr>
        <w:t>an issues</w:t>
      </w:r>
      <w:proofErr w:type="gramEnd"/>
      <w:r w:rsidRPr="0097343B">
        <w:rPr>
          <w:rFonts w:ascii="Calibri" w:eastAsia="Calibri" w:hAnsi="Calibri" w:cs="Calibri"/>
          <w:kern w:val="0"/>
          <w14:ligatures w14:val="none"/>
        </w:rPr>
        <w:t xml:space="preserve"> log, escalate critical delivery risks, and follow through corrective actions.</w:t>
      </w:r>
    </w:p>
    <w:p w14:paraId="5BEA5B9A" w14:textId="77777777" w:rsidR="0097343B" w:rsidRP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Support CPL with inputs for quarterly synthesis notes, donor reports, and Annual Report sections.</w:t>
      </w:r>
    </w:p>
    <w:p w14:paraId="2DEC6805" w14:textId="48C9040D" w:rsidR="0097343B" w:rsidRDefault="0097343B" w:rsidP="008C61E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97343B">
        <w:rPr>
          <w:rFonts w:ascii="Calibri" w:eastAsia="Calibri" w:hAnsi="Calibri" w:cs="Calibri"/>
          <w:kern w:val="0"/>
          <w14:ligatures w14:val="none"/>
        </w:rPr>
        <w:t>Coordinate data and insights required for Pause &amp; Reflect sessions, impact pathway reviews, and adaptive planning.</w:t>
      </w:r>
    </w:p>
    <w:p w14:paraId="628DA5AF" w14:textId="77777777" w:rsidR="00DE4A2D" w:rsidRPr="00E86A8C" w:rsidRDefault="00DE4A2D" w:rsidP="008C61E1">
      <w:pPr>
        <w:widowControl w:val="0"/>
        <w:tabs>
          <w:tab w:val="left" w:pos="536"/>
        </w:tabs>
        <w:autoSpaceDE w:val="0"/>
        <w:autoSpaceDN w:val="0"/>
        <w:spacing w:after="0" w:line="240" w:lineRule="auto"/>
        <w:ind w:right="596"/>
        <w:jc w:val="both"/>
        <w:rPr>
          <w:rFonts w:ascii="Calibri" w:eastAsia="Calibri" w:hAnsi="Calibri" w:cs="Calibri"/>
          <w:kern w:val="0"/>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64C77B44" w14:textId="77777777" w:rsidR="006843D5" w:rsidRDefault="006843D5" w:rsidP="00D91F4A">
      <w:pPr>
        <w:pStyle w:val="ListParagraph"/>
        <w:numPr>
          <w:ilvl w:val="0"/>
          <w:numId w:val="17"/>
        </w:numPr>
        <w:jc w:val="both"/>
        <w:rPr>
          <w:rFonts w:cstheme="minorHAnsi"/>
        </w:rPr>
      </w:pPr>
      <w:r w:rsidRPr="006843D5">
        <w:rPr>
          <w:rFonts w:cstheme="minorHAnsi"/>
        </w:rPr>
        <w:t>Bachelor’s degree in agriculture, Development Studies, Economics, or related field.</w:t>
      </w:r>
    </w:p>
    <w:p w14:paraId="6A9AAF92" w14:textId="69257957" w:rsidR="00F25443" w:rsidRPr="006843D5" w:rsidRDefault="00F25443" w:rsidP="00D91F4A">
      <w:pPr>
        <w:pStyle w:val="ListParagraph"/>
        <w:numPr>
          <w:ilvl w:val="0"/>
          <w:numId w:val="17"/>
        </w:numPr>
        <w:jc w:val="both"/>
        <w:rPr>
          <w:rFonts w:cstheme="minorHAnsi"/>
        </w:rPr>
      </w:pPr>
      <w:r w:rsidRPr="00F25443">
        <w:rPr>
          <w:rFonts w:cstheme="minorHAnsi"/>
        </w:rPr>
        <w:t>M</w:t>
      </w:r>
      <w:r>
        <w:rPr>
          <w:rFonts w:cstheme="minorHAnsi"/>
        </w:rPr>
        <w:t xml:space="preserve">onitoring &amp; </w:t>
      </w:r>
      <w:r w:rsidR="00D91F4A" w:rsidRPr="00F25443">
        <w:rPr>
          <w:rFonts w:cstheme="minorHAnsi"/>
        </w:rPr>
        <w:t>E</w:t>
      </w:r>
      <w:r w:rsidR="00D91F4A">
        <w:rPr>
          <w:rFonts w:cstheme="minorHAnsi"/>
        </w:rPr>
        <w:t xml:space="preserve">valuation and </w:t>
      </w:r>
      <w:r w:rsidRPr="00F25443">
        <w:rPr>
          <w:rFonts w:cstheme="minorHAnsi"/>
        </w:rPr>
        <w:t>L</w:t>
      </w:r>
      <w:r w:rsidR="00D91F4A">
        <w:rPr>
          <w:rFonts w:cstheme="minorHAnsi"/>
        </w:rPr>
        <w:t>earning</w:t>
      </w:r>
      <w:r w:rsidRPr="00F25443">
        <w:rPr>
          <w:rFonts w:cstheme="minorHAnsi"/>
        </w:rPr>
        <w:t>, project management, or data collection certification preferred.</w:t>
      </w:r>
    </w:p>
    <w:p w14:paraId="79D9F952" w14:textId="77777777" w:rsidR="00CD02A5" w:rsidRPr="00CD02A5" w:rsidRDefault="00CD02A5" w:rsidP="00D91F4A">
      <w:pPr>
        <w:pStyle w:val="ListParagraph"/>
        <w:numPr>
          <w:ilvl w:val="0"/>
          <w:numId w:val="17"/>
        </w:numPr>
        <w:spacing w:after="0" w:line="240" w:lineRule="auto"/>
        <w:jc w:val="both"/>
        <w:rPr>
          <w:rFonts w:cstheme="minorHAnsi"/>
        </w:rPr>
      </w:pPr>
      <w:r w:rsidRPr="00CD02A5">
        <w:rPr>
          <w:rFonts w:cstheme="minorHAnsi"/>
        </w:rPr>
        <w:t>Experience working with youth programs, agribusinesses, SMEs, cooperatives, or value chain actors preferred.</w:t>
      </w:r>
    </w:p>
    <w:p w14:paraId="3A3EB660" w14:textId="77777777" w:rsidR="00CD02A5" w:rsidRPr="00CD02A5" w:rsidRDefault="00CD02A5" w:rsidP="00D91F4A">
      <w:pPr>
        <w:pStyle w:val="ListParagraph"/>
        <w:numPr>
          <w:ilvl w:val="0"/>
          <w:numId w:val="17"/>
        </w:numPr>
        <w:spacing w:after="0" w:line="240" w:lineRule="auto"/>
        <w:jc w:val="both"/>
        <w:rPr>
          <w:rFonts w:cstheme="minorHAnsi"/>
        </w:rPr>
      </w:pPr>
      <w:r w:rsidRPr="00CD02A5">
        <w:rPr>
          <w:rFonts w:cstheme="minorHAnsi"/>
        </w:rPr>
        <w:t>Practical experience collecting, verifying, and reporting field data.</w:t>
      </w:r>
    </w:p>
    <w:p w14:paraId="1545A76C" w14:textId="77777777" w:rsidR="00D457A6" w:rsidRDefault="00CD02A5" w:rsidP="00D91F4A">
      <w:pPr>
        <w:pStyle w:val="ListParagraph"/>
        <w:numPr>
          <w:ilvl w:val="0"/>
          <w:numId w:val="17"/>
        </w:numPr>
        <w:spacing w:after="0" w:line="240" w:lineRule="auto"/>
        <w:jc w:val="both"/>
        <w:rPr>
          <w:rFonts w:cstheme="minorHAnsi"/>
        </w:rPr>
      </w:pPr>
      <w:r w:rsidRPr="00CD02A5">
        <w:rPr>
          <w:rFonts w:cstheme="minorHAnsi"/>
        </w:rPr>
        <w:t xml:space="preserve"> Knowledge of Mozambique’s agricultural sector and youth employment landscape.</w:t>
      </w:r>
    </w:p>
    <w:p w14:paraId="19C1ECB6" w14:textId="4765539E" w:rsidR="00005E1B" w:rsidRPr="00FD0DCE" w:rsidRDefault="001F1074" w:rsidP="00D91F4A">
      <w:pPr>
        <w:pStyle w:val="ListParagraph"/>
        <w:numPr>
          <w:ilvl w:val="0"/>
          <w:numId w:val="17"/>
        </w:numPr>
        <w:spacing w:after="0" w:line="240" w:lineRule="auto"/>
        <w:jc w:val="both"/>
        <w:rPr>
          <w:rFonts w:cstheme="minorHAnsi"/>
        </w:rPr>
      </w:pPr>
      <w:r w:rsidRPr="00FD0DCE">
        <w:rPr>
          <w:rFonts w:cstheme="minorHAnsi"/>
        </w:rPr>
        <w:t>Ability to design practical, context-appropriate technical assistance for implementing partners.</w:t>
      </w:r>
    </w:p>
    <w:p w14:paraId="5F73D886" w14:textId="77777777" w:rsidR="00005E1B" w:rsidRDefault="00005E1B" w:rsidP="00005E1B">
      <w:pPr>
        <w:spacing w:after="0" w:line="240" w:lineRule="auto"/>
        <w:ind w:left="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w:t>
      </w:r>
      <w:proofErr w:type="gramStart"/>
      <w:r w:rsidRPr="00A36A4F">
        <w:rPr>
          <w:rFonts w:cstheme="minorHAnsi"/>
        </w:rPr>
        <w:t>be</w:t>
      </w:r>
      <w:proofErr w:type="gramEnd"/>
      <w:r w:rsidRPr="00A36A4F">
        <w:rPr>
          <w:rFonts w:cstheme="minorHAnsi"/>
        </w:rPr>
        <w:t xml:space="preserv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2DE4BB5E"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p>
    <w:p w14:paraId="3D6E7588" w14:textId="77777777" w:rsidR="00A36A4F" w:rsidRPr="00A36A4F" w:rsidRDefault="00A36A4F" w:rsidP="00A36A4F">
      <w:pPr>
        <w:spacing w:after="0" w:line="240" w:lineRule="auto"/>
        <w:jc w:val="both"/>
        <w:rPr>
          <w:rFonts w:cstheme="minorHAnsi"/>
          <w:bCs/>
        </w:rPr>
      </w:pPr>
    </w:p>
    <w:p w14:paraId="7C2769FF" w14:textId="590D8294"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5D217C">
        <w:rPr>
          <w:rFonts w:cstheme="minorHAnsi"/>
          <w:b/>
        </w:rPr>
        <w:t>24</w:t>
      </w:r>
      <w:r w:rsidR="00FF2BC3" w:rsidRPr="00FF2BC3">
        <w:rPr>
          <w:rFonts w:cstheme="minorHAnsi"/>
          <w:b/>
          <w:vertAlign w:val="superscript"/>
        </w:rPr>
        <w:t>th</w:t>
      </w:r>
      <w:r w:rsidR="00E734A0">
        <w:rPr>
          <w:rFonts w:cstheme="minorHAnsi"/>
          <w:b/>
        </w:rPr>
        <w:t xml:space="preserve"> </w:t>
      </w:r>
      <w:r w:rsidR="001A62C6">
        <w:rPr>
          <w:rFonts w:cstheme="minorHAnsi"/>
          <w:b/>
        </w:rPr>
        <w:t>April</w:t>
      </w:r>
      <w:r w:rsidR="00E734A0">
        <w:rPr>
          <w:rFonts w:cstheme="minorHAnsi"/>
          <w:b/>
        </w:rPr>
        <w:t xml:space="preserve">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B1B4" w14:textId="77777777" w:rsidR="00240984" w:rsidRDefault="00240984" w:rsidP="00FD5DE1">
      <w:pPr>
        <w:spacing w:after="0" w:line="240" w:lineRule="auto"/>
      </w:pPr>
      <w:r>
        <w:separator/>
      </w:r>
    </w:p>
  </w:endnote>
  <w:endnote w:type="continuationSeparator" w:id="0">
    <w:p w14:paraId="77F8A473" w14:textId="77777777" w:rsidR="00240984" w:rsidRDefault="00240984"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CE10" w14:textId="77777777" w:rsidR="00240984" w:rsidRDefault="00240984" w:rsidP="00FD5DE1">
      <w:pPr>
        <w:spacing w:after="0" w:line="240" w:lineRule="auto"/>
      </w:pPr>
      <w:r>
        <w:separator/>
      </w:r>
    </w:p>
  </w:footnote>
  <w:footnote w:type="continuationSeparator" w:id="0">
    <w:p w14:paraId="1FF16DF6" w14:textId="77777777" w:rsidR="00240984" w:rsidRDefault="00240984"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0"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4"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0"/>
  </w:num>
  <w:num w:numId="2" w16cid:durableId="1653869166">
    <w:abstractNumId w:val="11"/>
  </w:num>
  <w:num w:numId="3" w16cid:durableId="1269391500">
    <w:abstractNumId w:val="2"/>
  </w:num>
  <w:num w:numId="4" w16cid:durableId="979532675">
    <w:abstractNumId w:val="4"/>
  </w:num>
  <w:num w:numId="5" w16cid:durableId="1506895075">
    <w:abstractNumId w:val="8"/>
  </w:num>
  <w:num w:numId="6" w16cid:durableId="849032160">
    <w:abstractNumId w:val="7"/>
  </w:num>
  <w:num w:numId="7" w16cid:durableId="1991398095">
    <w:abstractNumId w:val="1"/>
  </w:num>
  <w:num w:numId="8" w16cid:durableId="1215921174">
    <w:abstractNumId w:val="5"/>
  </w:num>
  <w:num w:numId="9" w16cid:durableId="1956013696">
    <w:abstractNumId w:val="15"/>
  </w:num>
  <w:num w:numId="10" w16cid:durableId="2126461844">
    <w:abstractNumId w:val="9"/>
  </w:num>
  <w:num w:numId="11" w16cid:durableId="582951579">
    <w:abstractNumId w:val="6"/>
  </w:num>
  <w:num w:numId="12" w16cid:durableId="2113474059">
    <w:abstractNumId w:val="13"/>
  </w:num>
  <w:num w:numId="13" w16cid:durableId="470248742">
    <w:abstractNumId w:val="3"/>
  </w:num>
  <w:num w:numId="14" w16cid:durableId="1288975049">
    <w:abstractNumId w:val="16"/>
  </w:num>
  <w:num w:numId="15" w16cid:durableId="1754276151">
    <w:abstractNumId w:val="12"/>
  </w:num>
  <w:num w:numId="16" w16cid:durableId="2091540395">
    <w:abstractNumId w:val="0"/>
  </w:num>
  <w:num w:numId="17" w16cid:durableId="20105205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1B1A"/>
    <w:rsid w:val="000124FE"/>
    <w:rsid w:val="00023566"/>
    <w:rsid w:val="0002617B"/>
    <w:rsid w:val="0003104F"/>
    <w:rsid w:val="00031122"/>
    <w:rsid w:val="00032E8C"/>
    <w:rsid w:val="00033E3D"/>
    <w:rsid w:val="00035092"/>
    <w:rsid w:val="00041E06"/>
    <w:rsid w:val="0004701C"/>
    <w:rsid w:val="00050987"/>
    <w:rsid w:val="00051C76"/>
    <w:rsid w:val="00054665"/>
    <w:rsid w:val="0005529D"/>
    <w:rsid w:val="0005691A"/>
    <w:rsid w:val="00067AA5"/>
    <w:rsid w:val="000751A0"/>
    <w:rsid w:val="00082E4D"/>
    <w:rsid w:val="00091BC1"/>
    <w:rsid w:val="000A2231"/>
    <w:rsid w:val="000B617D"/>
    <w:rsid w:val="000B7528"/>
    <w:rsid w:val="000C09E4"/>
    <w:rsid w:val="000C16D5"/>
    <w:rsid w:val="000C5FCE"/>
    <w:rsid w:val="000D03D6"/>
    <w:rsid w:val="000D069A"/>
    <w:rsid w:val="000D5B2D"/>
    <w:rsid w:val="000D7301"/>
    <w:rsid w:val="000E08A4"/>
    <w:rsid w:val="000E1336"/>
    <w:rsid w:val="000E2D4F"/>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A62C6"/>
    <w:rsid w:val="001B2A07"/>
    <w:rsid w:val="001C0A4B"/>
    <w:rsid w:val="001C73C7"/>
    <w:rsid w:val="001D08BE"/>
    <w:rsid w:val="001D2A62"/>
    <w:rsid w:val="001E61B6"/>
    <w:rsid w:val="001F1074"/>
    <w:rsid w:val="001F2907"/>
    <w:rsid w:val="00201AB5"/>
    <w:rsid w:val="00205219"/>
    <w:rsid w:val="00212ACB"/>
    <w:rsid w:val="00213E3B"/>
    <w:rsid w:val="002162CA"/>
    <w:rsid w:val="002304E9"/>
    <w:rsid w:val="00231FB9"/>
    <w:rsid w:val="00240984"/>
    <w:rsid w:val="0025078C"/>
    <w:rsid w:val="00251138"/>
    <w:rsid w:val="00251D9F"/>
    <w:rsid w:val="0025462E"/>
    <w:rsid w:val="002557D3"/>
    <w:rsid w:val="002603AB"/>
    <w:rsid w:val="00261DB1"/>
    <w:rsid w:val="00264D9E"/>
    <w:rsid w:val="002704A2"/>
    <w:rsid w:val="0027195C"/>
    <w:rsid w:val="00284408"/>
    <w:rsid w:val="00286177"/>
    <w:rsid w:val="00287C20"/>
    <w:rsid w:val="00294E7C"/>
    <w:rsid w:val="00295EA7"/>
    <w:rsid w:val="002B1226"/>
    <w:rsid w:val="002B4F83"/>
    <w:rsid w:val="002C0B18"/>
    <w:rsid w:val="002C75E7"/>
    <w:rsid w:val="002D6F44"/>
    <w:rsid w:val="002E2012"/>
    <w:rsid w:val="002E5ACA"/>
    <w:rsid w:val="002E6BF1"/>
    <w:rsid w:val="002F613A"/>
    <w:rsid w:val="0030530E"/>
    <w:rsid w:val="00312E93"/>
    <w:rsid w:val="00313C86"/>
    <w:rsid w:val="00316666"/>
    <w:rsid w:val="00321445"/>
    <w:rsid w:val="003220CA"/>
    <w:rsid w:val="0032478F"/>
    <w:rsid w:val="003248D1"/>
    <w:rsid w:val="003279EF"/>
    <w:rsid w:val="00343806"/>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369D"/>
    <w:rsid w:val="003E6643"/>
    <w:rsid w:val="003F2C43"/>
    <w:rsid w:val="003F720A"/>
    <w:rsid w:val="003F726A"/>
    <w:rsid w:val="00400E77"/>
    <w:rsid w:val="0040339B"/>
    <w:rsid w:val="00412F34"/>
    <w:rsid w:val="00417A18"/>
    <w:rsid w:val="00424339"/>
    <w:rsid w:val="004276EC"/>
    <w:rsid w:val="00427715"/>
    <w:rsid w:val="004445BE"/>
    <w:rsid w:val="004538FF"/>
    <w:rsid w:val="00454003"/>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247F9"/>
    <w:rsid w:val="00524ECA"/>
    <w:rsid w:val="00525208"/>
    <w:rsid w:val="005313AF"/>
    <w:rsid w:val="005353EC"/>
    <w:rsid w:val="0053563B"/>
    <w:rsid w:val="005366F9"/>
    <w:rsid w:val="0053695C"/>
    <w:rsid w:val="00537A23"/>
    <w:rsid w:val="00545943"/>
    <w:rsid w:val="005613F0"/>
    <w:rsid w:val="00561C10"/>
    <w:rsid w:val="00561F79"/>
    <w:rsid w:val="00564806"/>
    <w:rsid w:val="00564F24"/>
    <w:rsid w:val="005674BB"/>
    <w:rsid w:val="005A2909"/>
    <w:rsid w:val="005B3B99"/>
    <w:rsid w:val="005B43F6"/>
    <w:rsid w:val="005B6BFB"/>
    <w:rsid w:val="005C15CB"/>
    <w:rsid w:val="005C519E"/>
    <w:rsid w:val="005C537B"/>
    <w:rsid w:val="005C75BA"/>
    <w:rsid w:val="005D188C"/>
    <w:rsid w:val="005D217C"/>
    <w:rsid w:val="005D23E9"/>
    <w:rsid w:val="005D2A0C"/>
    <w:rsid w:val="005E055C"/>
    <w:rsid w:val="005E0F24"/>
    <w:rsid w:val="005E2E8C"/>
    <w:rsid w:val="005E754D"/>
    <w:rsid w:val="005E7B40"/>
    <w:rsid w:val="005F4BAC"/>
    <w:rsid w:val="00600A41"/>
    <w:rsid w:val="006016D1"/>
    <w:rsid w:val="00612AB2"/>
    <w:rsid w:val="00613326"/>
    <w:rsid w:val="00616927"/>
    <w:rsid w:val="00626FA8"/>
    <w:rsid w:val="00636183"/>
    <w:rsid w:val="0066179B"/>
    <w:rsid w:val="006657A1"/>
    <w:rsid w:val="006661B0"/>
    <w:rsid w:val="00667872"/>
    <w:rsid w:val="006703C2"/>
    <w:rsid w:val="00671DC3"/>
    <w:rsid w:val="00676DAF"/>
    <w:rsid w:val="006771D0"/>
    <w:rsid w:val="006843D5"/>
    <w:rsid w:val="00685C2D"/>
    <w:rsid w:val="00686ABD"/>
    <w:rsid w:val="00693E73"/>
    <w:rsid w:val="006A5EFB"/>
    <w:rsid w:val="006B4649"/>
    <w:rsid w:val="006B681A"/>
    <w:rsid w:val="006B6FCE"/>
    <w:rsid w:val="006C221A"/>
    <w:rsid w:val="006C404A"/>
    <w:rsid w:val="006C5F16"/>
    <w:rsid w:val="006C6F67"/>
    <w:rsid w:val="006D0E9A"/>
    <w:rsid w:val="006E0BCF"/>
    <w:rsid w:val="006E3F28"/>
    <w:rsid w:val="006F4F53"/>
    <w:rsid w:val="00704DF8"/>
    <w:rsid w:val="00734CAD"/>
    <w:rsid w:val="00736F58"/>
    <w:rsid w:val="00740F35"/>
    <w:rsid w:val="007524A7"/>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7F22"/>
    <w:rsid w:val="007C1C25"/>
    <w:rsid w:val="007C442F"/>
    <w:rsid w:val="007D712A"/>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06C8"/>
    <w:rsid w:val="0084397A"/>
    <w:rsid w:val="0084623E"/>
    <w:rsid w:val="00853E06"/>
    <w:rsid w:val="00861489"/>
    <w:rsid w:val="00864EE3"/>
    <w:rsid w:val="00865372"/>
    <w:rsid w:val="0087294B"/>
    <w:rsid w:val="008752F7"/>
    <w:rsid w:val="00876BFD"/>
    <w:rsid w:val="008811BD"/>
    <w:rsid w:val="008870A7"/>
    <w:rsid w:val="00890848"/>
    <w:rsid w:val="008C61E1"/>
    <w:rsid w:val="008D39FC"/>
    <w:rsid w:val="008D5719"/>
    <w:rsid w:val="008E0F82"/>
    <w:rsid w:val="008E4761"/>
    <w:rsid w:val="008F2D6A"/>
    <w:rsid w:val="008F6D6F"/>
    <w:rsid w:val="00903D0C"/>
    <w:rsid w:val="00912A41"/>
    <w:rsid w:val="00914C3C"/>
    <w:rsid w:val="00926306"/>
    <w:rsid w:val="0093389C"/>
    <w:rsid w:val="00944609"/>
    <w:rsid w:val="00950AA7"/>
    <w:rsid w:val="0095608A"/>
    <w:rsid w:val="0096184C"/>
    <w:rsid w:val="00962063"/>
    <w:rsid w:val="00962455"/>
    <w:rsid w:val="0096459F"/>
    <w:rsid w:val="009670D7"/>
    <w:rsid w:val="0097343B"/>
    <w:rsid w:val="00973BA0"/>
    <w:rsid w:val="009822B5"/>
    <w:rsid w:val="00982601"/>
    <w:rsid w:val="00984900"/>
    <w:rsid w:val="009878A7"/>
    <w:rsid w:val="00990B3C"/>
    <w:rsid w:val="00997398"/>
    <w:rsid w:val="009A559E"/>
    <w:rsid w:val="009A7094"/>
    <w:rsid w:val="009A7122"/>
    <w:rsid w:val="009A7DB6"/>
    <w:rsid w:val="009B0054"/>
    <w:rsid w:val="009B3CBB"/>
    <w:rsid w:val="009B6A70"/>
    <w:rsid w:val="009E473D"/>
    <w:rsid w:val="009E76FA"/>
    <w:rsid w:val="009F0449"/>
    <w:rsid w:val="009F3AC8"/>
    <w:rsid w:val="009F51FE"/>
    <w:rsid w:val="00A11F8E"/>
    <w:rsid w:val="00A173AC"/>
    <w:rsid w:val="00A20F2D"/>
    <w:rsid w:val="00A2560D"/>
    <w:rsid w:val="00A26B77"/>
    <w:rsid w:val="00A30602"/>
    <w:rsid w:val="00A32A1B"/>
    <w:rsid w:val="00A36A4F"/>
    <w:rsid w:val="00A37E02"/>
    <w:rsid w:val="00A43FA5"/>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74D7"/>
    <w:rsid w:val="00AE1C60"/>
    <w:rsid w:val="00B07810"/>
    <w:rsid w:val="00B07956"/>
    <w:rsid w:val="00B1185F"/>
    <w:rsid w:val="00B1195C"/>
    <w:rsid w:val="00B15861"/>
    <w:rsid w:val="00B16154"/>
    <w:rsid w:val="00B301E9"/>
    <w:rsid w:val="00B3186F"/>
    <w:rsid w:val="00B3636D"/>
    <w:rsid w:val="00B40077"/>
    <w:rsid w:val="00B40D87"/>
    <w:rsid w:val="00B4139A"/>
    <w:rsid w:val="00B42D25"/>
    <w:rsid w:val="00B54F46"/>
    <w:rsid w:val="00B57C65"/>
    <w:rsid w:val="00B659CE"/>
    <w:rsid w:val="00B73730"/>
    <w:rsid w:val="00B75E39"/>
    <w:rsid w:val="00B774F9"/>
    <w:rsid w:val="00B77B44"/>
    <w:rsid w:val="00B823CD"/>
    <w:rsid w:val="00B84C62"/>
    <w:rsid w:val="00B8546C"/>
    <w:rsid w:val="00B9057A"/>
    <w:rsid w:val="00B93813"/>
    <w:rsid w:val="00B9586B"/>
    <w:rsid w:val="00B95A4A"/>
    <w:rsid w:val="00B963F2"/>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17033"/>
    <w:rsid w:val="00C24BFE"/>
    <w:rsid w:val="00C312F4"/>
    <w:rsid w:val="00C32713"/>
    <w:rsid w:val="00C444FB"/>
    <w:rsid w:val="00C44651"/>
    <w:rsid w:val="00C45419"/>
    <w:rsid w:val="00C45C1A"/>
    <w:rsid w:val="00C513B4"/>
    <w:rsid w:val="00C531AA"/>
    <w:rsid w:val="00C56165"/>
    <w:rsid w:val="00C5760E"/>
    <w:rsid w:val="00C641EC"/>
    <w:rsid w:val="00C66E73"/>
    <w:rsid w:val="00C70C42"/>
    <w:rsid w:val="00C72F5C"/>
    <w:rsid w:val="00C82B5F"/>
    <w:rsid w:val="00C9038A"/>
    <w:rsid w:val="00C90576"/>
    <w:rsid w:val="00CA5EC9"/>
    <w:rsid w:val="00CA68D3"/>
    <w:rsid w:val="00CB0C7B"/>
    <w:rsid w:val="00CB35DF"/>
    <w:rsid w:val="00CB64F6"/>
    <w:rsid w:val="00CB7D91"/>
    <w:rsid w:val="00CD02A5"/>
    <w:rsid w:val="00CD10D2"/>
    <w:rsid w:val="00CD58D7"/>
    <w:rsid w:val="00CD7AAA"/>
    <w:rsid w:val="00CE1DF9"/>
    <w:rsid w:val="00CE2763"/>
    <w:rsid w:val="00D04336"/>
    <w:rsid w:val="00D06DCA"/>
    <w:rsid w:val="00D0729D"/>
    <w:rsid w:val="00D206E4"/>
    <w:rsid w:val="00D207C5"/>
    <w:rsid w:val="00D26EAE"/>
    <w:rsid w:val="00D279F7"/>
    <w:rsid w:val="00D42207"/>
    <w:rsid w:val="00D423A2"/>
    <w:rsid w:val="00D4496E"/>
    <w:rsid w:val="00D457A6"/>
    <w:rsid w:val="00D47F89"/>
    <w:rsid w:val="00D5242F"/>
    <w:rsid w:val="00D524CA"/>
    <w:rsid w:val="00D54C11"/>
    <w:rsid w:val="00D61A1E"/>
    <w:rsid w:val="00D72FF9"/>
    <w:rsid w:val="00D7306C"/>
    <w:rsid w:val="00D82AE3"/>
    <w:rsid w:val="00D91F4A"/>
    <w:rsid w:val="00D945AB"/>
    <w:rsid w:val="00D9716F"/>
    <w:rsid w:val="00DA4167"/>
    <w:rsid w:val="00DA60EE"/>
    <w:rsid w:val="00DB09A5"/>
    <w:rsid w:val="00DB2164"/>
    <w:rsid w:val="00DB3CEB"/>
    <w:rsid w:val="00DB5477"/>
    <w:rsid w:val="00DC0724"/>
    <w:rsid w:val="00DC4004"/>
    <w:rsid w:val="00DD09C8"/>
    <w:rsid w:val="00DD2DF0"/>
    <w:rsid w:val="00DD549A"/>
    <w:rsid w:val="00DD5635"/>
    <w:rsid w:val="00DE0174"/>
    <w:rsid w:val="00DE4A2D"/>
    <w:rsid w:val="00DE692C"/>
    <w:rsid w:val="00DE71A0"/>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746E6"/>
    <w:rsid w:val="00E86A8C"/>
    <w:rsid w:val="00E906CA"/>
    <w:rsid w:val="00E9487E"/>
    <w:rsid w:val="00E95358"/>
    <w:rsid w:val="00EA577A"/>
    <w:rsid w:val="00EA6809"/>
    <w:rsid w:val="00EB31A1"/>
    <w:rsid w:val="00EC19A6"/>
    <w:rsid w:val="00EC219E"/>
    <w:rsid w:val="00EC41AA"/>
    <w:rsid w:val="00EC50D3"/>
    <w:rsid w:val="00EE3F3E"/>
    <w:rsid w:val="00EF078E"/>
    <w:rsid w:val="00EF2C8F"/>
    <w:rsid w:val="00EF517A"/>
    <w:rsid w:val="00EF5F7D"/>
    <w:rsid w:val="00F00E4D"/>
    <w:rsid w:val="00F02067"/>
    <w:rsid w:val="00F11EB8"/>
    <w:rsid w:val="00F14898"/>
    <w:rsid w:val="00F153C9"/>
    <w:rsid w:val="00F17514"/>
    <w:rsid w:val="00F17F97"/>
    <w:rsid w:val="00F210AA"/>
    <w:rsid w:val="00F23A95"/>
    <w:rsid w:val="00F25443"/>
    <w:rsid w:val="00F3027E"/>
    <w:rsid w:val="00F3424F"/>
    <w:rsid w:val="00F36050"/>
    <w:rsid w:val="00F41CA1"/>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0270"/>
    <w:rsid w:val="00FE4005"/>
    <w:rsid w:val="00FE5D60"/>
    <w:rsid w:val="00FF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1139</Words>
  <Characters>7429</Characters>
  <Application>Microsoft Office Word</Application>
  <DocSecurity>0</DocSecurity>
  <Lines>132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cp:revision>
  <cp:lastPrinted>2023-09-27T15:22:00Z</cp:lastPrinted>
  <dcterms:created xsi:type="dcterms:W3CDTF">2026-04-10T06:44:00Z</dcterms:created>
  <dcterms:modified xsi:type="dcterms:W3CDTF">2026-04-10T06:44:00Z</dcterms:modified>
</cp:coreProperties>
</file>